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5" w:lineRule="auto"/>
        <w:jc w:val="center"/>
        <w:rPr/>
      </w:pPr>
      <w:r w:rsidDel="00000000" w:rsidR="00000000" w:rsidRPr="00000000">
        <w:rPr>
          <w:b w:val="1"/>
          <w:color w:val="000000"/>
          <w:sz w:val="72"/>
          <w:szCs w:val="72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5" w:lineRule="auto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40"/>
          <w:szCs w:val="40"/>
          <w:u w:val="single"/>
          <w:rtl w:val="0"/>
        </w:rPr>
        <w:t xml:space="preserve"> LO: To write the middle of a traditional tales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3314700</wp:posOffset>
            </wp:positionH>
            <wp:positionV relativeFrom="paragraph">
              <wp:posOffset>330200</wp:posOffset>
            </wp:positionV>
            <wp:extent cx="3162300" cy="26924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69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5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58"/>
        <w:gridCol w:w="572"/>
        <w:tblGridChange w:id="0">
          <w:tblGrid>
            <w:gridCol w:w="4558"/>
            <w:gridCol w:w="572"/>
          </w:tblGrid>
        </w:tblGridChange>
      </w:tblGrid>
      <w:tr>
        <w:trPr>
          <w:trHeight w:val="450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single"/>
                <w:rtl w:val="0"/>
              </w:rPr>
              <w:t xml:space="preserve">Checklist: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Used time conjunctions to move on to the next part of the story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Describe the other characters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Included a problem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2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used speech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2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Used adjectives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75" w:lineRule="auto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rtl w:val="0"/>
        </w:rPr>
        <w:t xml:space="preserve">Today you will be writing the middle of the traditional tale, Jack and the Beanstalk. Use the following 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rtl w:val="0"/>
        </w:rPr>
        <w:t xml:space="preserve"> to help you write the middle.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u w:val="single"/>
          <w:rtl w:val="0"/>
        </w:rPr>
        <w:t xml:space="preserve">Please write the middle of the story here: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